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PACIENTE: Fayad Ferreira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IDADE:591 anos SEXO: M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EXAME:9 dez.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701" w:rsidRDefault="00AE4701">
      <w:r>
        <w:separator/>
      </w:r>
    </w:p>
  </w:endnote>
  <w:endnote w:type="continuationSeparator" w:id="0">
    <w:p w:rsidR="00AE4701" w:rsidRDefault="00AE4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E47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701" w:rsidRDefault="00AE4701">
      <w:r>
        <w:separator/>
      </w:r>
    </w:p>
  </w:footnote>
  <w:footnote w:type="continuationSeparator" w:id="0">
    <w:p w:rsidR="00AE4701" w:rsidRDefault="00AE47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A0FCDD-453A-49AC-BD5F-643E8E5AF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9724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3565</cp:revision>
  <cp:lastPrinted>2024-08-06T15:29:00Z</cp:lastPrinted>
  <dcterms:created xsi:type="dcterms:W3CDTF">2016-03-08T23:34:00Z</dcterms:created>
  <dcterms:modified xsi:type="dcterms:W3CDTF">2024-12-09T18:48:00Z</dcterms:modified>
</cp:coreProperties>
</file>