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352F4" w:rsidRPr="00E352F4">
        <w:rPr>
          <w:sz w:val="22"/>
        </w:rPr>
        <w:t>Glauca Liliane Chilavier Gutierrez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352F4">
        <w:rPr>
          <w:sz w:val="22"/>
        </w:rPr>
        <w:t>35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352F4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20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FC5" w:rsidRDefault="00B33FC5">
      <w:r>
        <w:separator/>
      </w:r>
    </w:p>
  </w:endnote>
  <w:endnote w:type="continuationSeparator" w:id="0">
    <w:p w:rsidR="00B33FC5" w:rsidRDefault="00B3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3F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FC5" w:rsidRDefault="00B33FC5">
      <w:r>
        <w:separator/>
      </w:r>
    </w:p>
  </w:footnote>
  <w:footnote w:type="continuationSeparator" w:id="0">
    <w:p w:rsidR="00B33FC5" w:rsidRDefault="00B33F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3FC5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50015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4219</cp:revision>
  <cp:lastPrinted>2022-03-24T14:28:00Z</cp:lastPrinted>
  <dcterms:created xsi:type="dcterms:W3CDTF">2016-03-08T22:06:00Z</dcterms:created>
  <dcterms:modified xsi:type="dcterms:W3CDTF">2022-04-27T22:42:00Z</dcterms:modified>
</cp:coreProperties>
</file>